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D10B7" w14:textId="77777777" w:rsidR="00E03FD1" w:rsidRDefault="00E03FD1" w:rsidP="00AC4BBD">
      <w:pPr>
        <w:pStyle w:val="Textoindependiente"/>
        <w:spacing w:before="3"/>
        <w:jc w:val="both"/>
      </w:pPr>
    </w:p>
    <w:p w14:paraId="17EBA716" w14:textId="77777777" w:rsidR="00A074E6" w:rsidRDefault="00A074E6" w:rsidP="00A074E6">
      <w:pPr>
        <w:jc w:val="center"/>
        <w:rPr>
          <w:rFonts w:ascii="Arial" w:hAnsi="Arial" w:cs="Arial"/>
          <w:b/>
        </w:rPr>
      </w:pPr>
    </w:p>
    <w:p w14:paraId="04574A8C" w14:textId="586F573F" w:rsidR="00A074E6" w:rsidRPr="00714C6A" w:rsidRDefault="00A074E6" w:rsidP="00A074E6">
      <w:pPr>
        <w:jc w:val="center"/>
        <w:rPr>
          <w:rFonts w:ascii="Arial" w:hAnsi="Arial" w:cs="Arial"/>
          <w:b/>
        </w:rPr>
      </w:pPr>
      <w:r w:rsidRPr="00714C6A">
        <w:rPr>
          <w:rFonts w:ascii="Arial" w:hAnsi="Arial" w:cs="Arial"/>
          <w:b/>
        </w:rPr>
        <w:t xml:space="preserve">PROYECTO DE ACUERDO </w:t>
      </w:r>
      <w:r w:rsidR="00B34D56">
        <w:rPr>
          <w:rFonts w:ascii="Arial" w:hAnsi="Arial" w:cs="Arial"/>
          <w:b/>
        </w:rPr>
        <w:t>874</w:t>
      </w:r>
      <w:r>
        <w:rPr>
          <w:rFonts w:ascii="Arial" w:hAnsi="Arial" w:cs="Arial"/>
          <w:b/>
        </w:rPr>
        <w:t xml:space="preserve"> </w:t>
      </w:r>
      <w:r w:rsidRPr="00714C6A">
        <w:rPr>
          <w:rFonts w:ascii="Arial" w:hAnsi="Arial" w:cs="Arial"/>
          <w:b/>
        </w:rPr>
        <w:t>DE 2025</w:t>
      </w:r>
    </w:p>
    <w:p w14:paraId="23D3A22C" w14:textId="77777777" w:rsidR="00A074E6" w:rsidRPr="008807A5" w:rsidRDefault="00A074E6" w:rsidP="00A074E6">
      <w:pPr>
        <w:jc w:val="both"/>
        <w:rPr>
          <w:rFonts w:ascii="Arial" w:hAnsi="Arial" w:cs="Arial"/>
        </w:rPr>
      </w:pPr>
    </w:p>
    <w:p w14:paraId="09012623" w14:textId="77777777" w:rsidR="00A074E6" w:rsidRPr="00E8778E" w:rsidRDefault="00A074E6" w:rsidP="00904A3E">
      <w:pPr>
        <w:ind w:right="141"/>
        <w:jc w:val="center"/>
        <w:outlineLvl w:val="0"/>
        <w:rPr>
          <w:rFonts w:ascii="Arial" w:hAnsi="Arial" w:cs="Arial"/>
          <w:b/>
          <w:bCs/>
          <w:lang w:eastAsia="en-US"/>
        </w:rPr>
      </w:pPr>
      <w:r w:rsidRPr="00E8778E">
        <w:rPr>
          <w:rFonts w:ascii="Arial" w:hAnsi="Arial" w:cs="Arial"/>
          <w:b/>
          <w:bCs/>
          <w:lang w:eastAsia="en-US"/>
        </w:rPr>
        <w:t>POR EL CUAL SE D</w:t>
      </w:r>
      <w:r>
        <w:rPr>
          <w:rFonts w:ascii="Arial" w:hAnsi="Arial" w:cs="Arial"/>
          <w:b/>
          <w:bCs/>
          <w:lang w:eastAsia="en-US"/>
        </w:rPr>
        <w:t>EFINEN</w:t>
      </w:r>
      <w:r w:rsidRPr="00E8778E">
        <w:rPr>
          <w:rFonts w:ascii="Arial" w:hAnsi="Arial" w:cs="Arial"/>
          <w:b/>
          <w:bCs/>
          <w:lang w:eastAsia="en-US"/>
        </w:rPr>
        <w:t xml:space="preserve"> LINEAMIENTOS PARA ORIENTAR Y FORTALECER LAS CONDICIONES MINIMAS DE REVISIÓN DE LOS SISTEMAS DE PROTECCIÓN CONTRA INCENDIOS</w:t>
      </w:r>
      <w:r w:rsidRPr="00E8778E">
        <w:rPr>
          <w:rFonts w:ascii="Arial" w:hAnsi="Arial" w:cs="Arial"/>
          <w:b/>
          <w:bCs/>
          <w:spacing w:val="1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ESTRUCTURALES EN</w:t>
      </w:r>
      <w:r w:rsidRPr="00E8778E">
        <w:rPr>
          <w:rFonts w:ascii="Arial" w:hAnsi="Arial" w:cs="Arial"/>
          <w:b/>
          <w:bCs/>
          <w:spacing w:val="1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BOGOTÁ D.C. Y SE</w:t>
      </w:r>
      <w:r w:rsidRPr="00E8778E">
        <w:rPr>
          <w:rFonts w:ascii="Arial" w:hAnsi="Arial" w:cs="Arial"/>
          <w:b/>
          <w:bCs/>
          <w:spacing w:val="-2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DICTAN</w:t>
      </w:r>
      <w:r w:rsidRPr="00E8778E">
        <w:rPr>
          <w:rFonts w:ascii="Arial" w:hAnsi="Arial" w:cs="Arial"/>
          <w:b/>
          <w:bCs/>
          <w:spacing w:val="-3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OTRAS DISPOSICIONES</w:t>
      </w:r>
    </w:p>
    <w:p w14:paraId="0C20D061" w14:textId="77777777" w:rsidR="00A074E6" w:rsidRPr="00E8778E" w:rsidRDefault="00A074E6" w:rsidP="00904A3E">
      <w:pPr>
        <w:spacing w:before="7"/>
        <w:ind w:right="141"/>
        <w:rPr>
          <w:rFonts w:ascii="Arial" w:hAnsi="Arial" w:cs="Arial"/>
          <w:b/>
          <w:lang w:eastAsia="en-US"/>
        </w:rPr>
      </w:pPr>
    </w:p>
    <w:p w14:paraId="61E6CD89" w14:textId="77777777" w:rsidR="00A074E6" w:rsidRPr="00E8778E" w:rsidRDefault="00A074E6" w:rsidP="00904A3E">
      <w:pPr>
        <w:spacing w:before="1"/>
        <w:ind w:right="141"/>
        <w:jc w:val="center"/>
        <w:rPr>
          <w:rFonts w:ascii="Arial" w:hAnsi="Arial" w:cs="Arial"/>
          <w:lang w:eastAsia="en-US"/>
        </w:rPr>
      </w:pPr>
      <w:r w:rsidRPr="00E8778E">
        <w:rPr>
          <w:rFonts w:ascii="Arial" w:hAnsi="Arial" w:cs="Arial"/>
          <w:lang w:eastAsia="en-US"/>
        </w:rPr>
        <w:t>El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Concejo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Bogotá,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Distrito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Capital,</w:t>
      </w:r>
    </w:p>
    <w:p w14:paraId="6E67F8BA" w14:textId="77777777" w:rsidR="00A074E6" w:rsidRPr="00E8778E" w:rsidRDefault="00A074E6" w:rsidP="00904A3E">
      <w:pPr>
        <w:spacing w:before="11"/>
        <w:ind w:right="141"/>
        <w:rPr>
          <w:rFonts w:ascii="Arial" w:hAnsi="Arial" w:cs="Arial"/>
          <w:lang w:eastAsia="en-US"/>
        </w:rPr>
      </w:pPr>
    </w:p>
    <w:p w14:paraId="25BDF05B" w14:textId="1890543E" w:rsidR="00A074E6" w:rsidRPr="00E8778E" w:rsidRDefault="00A074E6" w:rsidP="00904A3E">
      <w:pPr>
        <w:ind w:right="141"/>
        <w:jc w:val="center"/>
        <w:rPr>
          <w:rFonts w:ascii="Arial" w:hAnsi="Arial" w:cs="Arial"/>
          <w:lang w:eastAsia="en-US"/>
        </w:rPr>
      </w:pPr>
      <w:r w:rsidRPr="00E8778E">
        <w:rPr>
          <w:rFonts w:ascii="Arial" w:hAnsi="Arial" w:cs="Arial"/>
          <w:lang w:eastAsia="en-US"/>
        </w:rPr>
        <w:t>En ejercicio de sus atribuciones constitucionales y legales, en especial de las conferidas por el</w:t>
      </w:r>
      <w:r w:rsidRPr="00E8778E">
        <w:rPr>
          <w:rFonts w:ascii="Arial" w:hAnsi="Arial" w:cs="Arial"/>
          <w:spacing w:val="-52"/>
          <w:lang w:eastAsia="en-US"/>
        </w:rPr>
        <w:t xml:space="preserve"> </w:t>
      </w:r>
      <w:r w:rsidR="00B12515">
        <w:rPr>
          <w:rFonts w:ascii="Arial" w:hAnsi="Arial" w:cs="Arial"/>
          <w:spacing w:val="-52"/>
          <w:lang w:eastAsia="en-US"/>
        </w:rPr>
        <w:t xml:space="preserve">  </w:t>
      </w:r>
      <w:r w:rsidRPr="00E8778E">
        <w:rPr>
          <w:rFonts w:ascii="Arial" w:hAnsi="Arial" w:cs="Arial"/>
          <w:lang w:eastAsia="en-US"/>
        </w:rPr>
        <w:t>Numeral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1º</w:t>
      </w:r>
      <w:r w:rsidRPr="00E8778E">
        <w:rPr>
          <w:rFonts w:ascii="Arial" w:hAnsi="Arial" w:cs="Arial"/>
          <w:spacing w:val="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y</w:t>
      </w:r>
      <w:r w:rsidRPr="00E8778E">
        <w:rPr>
          <w:rFonts w:ascii="Arial" w:hAnsi="Arial" w:cs="Arial"/>
          <w:spacing w:val="-3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25</w:t>
      </w:r>
      <w:r w:rsidRPr="00E8778E">
        <w:rPr>
          <w:rFonts w:ascii="Arial" w:hAnsi="Arial" w:cs="Arial"/>
          <w:spacing w:val="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del</w:t>
      </w:r>
      <w:r w:rsidRPr="00E8778E">
        <w:rPr>
          <w:rFonts w:ascii="Arial" w:hAnsi="Arial" w:cs="Arial"/>
          <w:spacing w:val="-2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Artículo 12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del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Decreto</w:t>
      </w:r>
      <w:r w:rsidRPr="00E8778E">
        <w:rPr>
          <w:rFonts w:ascii="Arial" w:hAnsi="Arial" w:cs="Arial"/>
          <w:spacing w:val="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Ley</w:t>
      </w:r>
      <w:r w:rsidRPr="00E8778E">
        <w:rPr>
          <w:rFonts w:ascii="Arial" w:hAnsi="Arial" w:cs="Arial"/>
          <w:spacing w:val="-3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1421</w:t>
      </w:r>
      <w:r w:rsidRPr="00E8778E">
        <w:rPr>
          <w:rFonts w:ascii="Arial" w:hAnsi="Arial" w:cs="Arial"/>
          <w:spacing w:val="-2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1993,</w:t>
      </w:r>
    </w:p>
    <w:p w14:paraId="02BAA569" w14:textId="77777777" w:rsidR="00A074E6" w:rsidRPr="00306B3E" w:rsidRDefault="00A074E6" w:rsidP="00904A3E">
      <w:pPr>
        <w:shd w:val="clear" w:color="auto" w:fill="FFFFFF" w:themeFill="background1"/>
        <w:ind w:right="141"/>
        <w:rPr>
          <w:rFonts w:ascii="Arial" w:hAnsi="Arial" w:cs="Arial"/>
          <w:b/>
          <w:lang w:eastAsia="en-US"/>
        </w:rPr>
      </w:pPr>
    </w:p>
    <w:p w14:paraId="4D685229" w14:textId="77777777" w:rsidR="00A074E6" w:rsidRPr="004648B5" w:rsidRDefault="00A074E6" w:rsidP="00904A3E">
      <w:pPr>
        <w:shd w:val="clear" w:color="auto" w:fill="FFFFFF" w:themeFill="background1"/>
        <w:ind w:right="141"/>
        <w:jc w:val="center"/>
        <w:rPr>
          <w:rFonts w:ascii="Arial" w:hAnsi="Arial" w:cs="Arial"/>
          <w:b/>
          <w:lang w:eastAsia="en-US"/>
        </w:rPr>
      </w:pPr>
      <w:r w:rsidRPr="004648B5">
        <w:rPr>
          <w:rFonts w:ascii="Arial" w:hAnsi="Arial" w:cs="Arial"/>
          <w:b/>
          <w:lang w:eastAsia="en-US"/>
        </w:rPr>
        <w:t>ACUERDA:</w:t>
      </w:r>
    </w:p>
    <w:p w14:paraId="3624BE66" w14:textId="77777777" w:rsidR="00A074E6" w:rsidRPr="004648B5" w:rsidRDefault="00A074E6" w:rsidP="00904A3E">
      <w:pPr>
        <w:shd w:val="clear" w:color="auto" w:fill="FFFFFF" w:themeFill="background1"/>
        <w:spacing w:before="12"/>
        <w:ind w:right="141"/>
        <w:rPr>
          <w:rFonts w:ascii="Arial" w:hAnsi="Arial" w:cs="Arial"/>
          <w:lang w:eastAsia="en-US"/>
        </w:rPr>
      </w:pPr>
    </w:p>
    <w:p w14:paraId="3AA90ED2" w14:textId="77777777" w:rsidR="00A074E6" w:rsidRPr="00E72E16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E72E16">
        <w:rPr>
          <w:rFonts w:ascii="Arial" w:hAnsi="Arial" w:cs="Arial"/>
          <w:b/>
          <w:lang w:eastAsia="en-US"/>
        </w:rPr>
        <w:t xml:space="preserve">Artículo 1. Objeto. </w:t>
      </w:r>
      <w:r w:rsidRPr="00E72E16">
        <w:rPr>
          <w:rFonts w:ascii="Arial" w:hAnsi="Arial" w:cs="Arial"/>
          <w:lang w:eastAsia="en-US"/>
        </w:rPr>
        <w:t>El presente Acuerdo tiene como objeto, dentro del marco de las competencias establecidas en la Ley 1575 de 2012, sus modificaciones y normas reglamentarias, definir lineamientos encaminados a la orientación y fortalecimiento de las condiciones mínimas de revisión de los sistemas de protección contra incendios y mejorar las condiciones de seguridad humana en cuanto a riesgos de incendios estructurales y materiales peligrosos que se presentan en las edificaciones y establecimientos de comercio del Distrito Capital.</w:t>
      </w:r>
    </w:p>
    <w:p w14:paraId="02AA57DF" w14:textId="77777777" w:rsidR="00A074E6" w:rsidRPr="00E72E16" w:rsidRDefault="00A074E6" w:rsidP="00904A3E">
      <w:pPr>
        <w:shd w:val="clear" w:color="auto" w:fill="FFFFFF" w:themeFill="background1"/>
        <w:spacing w:before="1"/>
        <w:ind w:right="141"/>
        <w:rPr>
          <w:rFonts w:ascii="Arial" w:hAnsi="Arial" w:cs="Arial"/>
          <w:lang w:eastAsia="en-US"/>
        </w:rPr>
      </w:pPr>
    </w:p>
    <w:p w14:paraId="5BF9C7B9" w14:textId="77777777" w:rsidR="00A074E6" w:rsidRPr="004648B5" w:rsidRDefault="00A074E6" w:rsidP="00904A3E">
      <w:pPr>
        <w:shd w:val="clear" w:color="auto" w:fill="FFFFFF" w:themeFill="background1"/>
        <w:spacing w:before="1"/>
        <w:ind w:right="141"/>
        <w:jc w:val="both"/>
        <w:rPr>
          <w:rFonts w:ascii="Arial" w:hAnsi="Arial" w:cs="Arial"/>
          <w:lang w:eastAsia="en-US"/>
        </w:rPr>
      </w:pPr>
      <w:r w:rsidRPr="00E72E16">
        <w:rPr>
          <w:rFonts w:ascii="Arial" w:hAnsi="Arial" w:cs="Arial"/>
          <w:b/>
          <w:lang w:eastAsia="en-US"/>
        </w:rPr>
        <w:t xml:space="preserve">Artículo 2. Responsable. </w:t>
      </w:r>
      <w:r w:rsidRPr="00E72E16">
        <w:rPr>
          <w:rFonts w:ascii="Arial" w:hAnsi="Arial" w:cs="Arial"/>
          <w:lang w:eastAsia="en-US"/>
        </w:rPr>
        <w:t>La Unidad Administrativa Especial Cuerpo Oficial de Bomberos, en el</w:t>
      </w:r>
      <w:r w:rsidRPr="00E72E16">
        <w:rPr>
          <w:rFonts w:ascii="Arial" w:hAnsi="Arial" w:cs="Arial"/>
          <w:spacing w:val="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marco de las funciones y competencias definidas en la Ley 1575 de 2012, sus modificaciones y normas reglamentarias, podrá definir los procedimientos para realizar la revisión del sistema de protección contra incendios y de las condiciones de</w:t>
      </w:r>
      <w:r w:rsidRPr="00E72E16">
        <w:rPr>
          <w:rFonts w:ascii="Arial" w:hAnsi="Arial" w:cs="Arial"/>
          <w:spacing w:val="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seguridad</w:t>
      </w:r>
      <w:r w:rsidRPr="00E72E16">
        <w:rPr>
          <w:rFonts w:ascii="Arial" w:hAnsi="Arial" w:cs="Arial"/>
          <w:spacing w:val="-3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humanas en las</w:t>
      </w:r>
      <w:r w:rsidRPr="00E72E16">
        <w:rPr>
          <w:rFonts w:ascii="Arial" w:hAnsi="Arial" w:cs="Arial"/>
          <w:spacing w:val="-2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edificaciones</w:t>
      </w:r>
      <w:r w:rsidRPr="00E72E16">
        <w:rPr>
          <w:rFonts w:ascii="Arial" w:hAnsi="Arial" w:cs="Arial"/>
          <w:spacing w:val="-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y</w:t>
      </w:r>
      <w:r w:rsidRPr="00E72E16">
        <w:rPr>
          <w:rFonts w:ascii="Arial" w:hAnsi="Arial" w:cs="Arial"/>
          <w:spacing w:val="-4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establecimientos</w:t>
      </w:r>
      <w:r w:rsidRPr="00E72E16">
        <w:rPr>
          <w:rFonts w:ascii="Arial" w:hAnsi="Arial" w:cs="Arial"/>
          <w:spacing w:val="-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de</w:t>
      </w:r>
      <w:r w:rsidRPr="00E72E16">
        <w:rPr>
          <w:rFonts w:ascii="Arial" w:hAnsi="Arial" w:cs="Arial"/>
          <w:spacing w:val="-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comercio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del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Distrito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Capital.</w:t>
      </w:r>
    </w:p>
    <w:p w14:paraId="186FE984" w14:textId="77777777" w:rsidR="00A074E6" w:rsidRPr="004648B5" w:rsidRDefault="00A074E6" w:rsidP="00904A3E">
      <w:pPr>
        <w:shd w:val="clear" w:color="auto" w:fill="FFFFFF" w:themeFill="background1"/>
        <w:spacing w:before="11"/>
        <w:ind w:right="141"/>
        <w:rPr>
          <w:rFonts w:ascii="Arial" w:hAnsi="Arial" w:cs="Arial"/>
          <w:lang w:eastAsia="en-US"/>
        </w:rPr>
      </w:pPr>
    </w:p>
    <w:p w14:paraId="185E2740" w14:textId="77777777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 xml:space="preserve">Artículo 3. Lineamientos. </w:t>
      </w:r>
      <w:r w:rsidRPr="004648B5">
        <w:rPr>
          <w:rFonts w:ascii="Arial" w:hAnsi="Arial" w:cs="Arial"/>
          <w:lang w:eastAsia="en-US"/>
        </w:rPr>
        <w:t>Para el cumplimiento del objeto del presente acuerdo, la Unidad Administrativa Especial Cuerpo Oficial de Bomberos, dentro del marco de competencias que define la Ley 1575 de 2012, sus modificaciones y/o normas reglamentarias, promoverá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revisión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sistema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protección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contra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incendios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y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condiciones de seguridad humanas en las edificaciones y establecimientos de comercio del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Distrito Capital</w:t>
      </w:r>
      <w:r w:rsidRPr="004648B5">
        <w:rPr>
          <w:rFonts w:ascii="Arial" w:hAnsi="Arial" w:cs="Arial"/>
          <w:spacing w:val="-2"/>
          <w:lang w:eastAsia="en-US"/>
        </w:rPr>
        <w:t xml:space="preserve">, </w:t>
      </w:r>
      <w:r w:rsidRPr="004648B5">
        <w:rPr>
          <w:rFonts w:ascii="Arial" w:hAnsi="Arial" w:cs="Arial"/>
          <w:lang w:eastAsia="en-US"/>
        </w:rPr>
        <w:t>orientándose entre otros, por los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siguientes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lineamientos:</w:t>
      </w:r>
    </w:p>
    <w:p w14:paraId="6F1481DD" w14:textId="77777777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</w:p>
    <w:p w14:paraId="4A9BAD42" w14:textId="76565F35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 xml:space="preserve">Masificación. </w:t>
      </w:r>
      <w:r w:rsidRPr="004648B5">
        <w:rPr>
          <w:rFonts w:ascii="Arial" w:hAnsi="Arial" w:cs="Arial"/>
          <w:lang w:eastAsia="en-US"/>
        </w:rPr>
        <w:t>Impulsar acciones encaminadas a generar una mayor cobertura de los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servicios relacionados con la revisión de los sistemas de protección contra incendios que</w:t>
      </w:r>
      <w:r w:rsidRPr="004648B5">
        <w:rPr>
          <w:rFonts w:ascii="Arial" w:hAnsi="Arial" w:cs="Arial"/>
          <w:spacing w:val="-5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permita alcanzar un mayor número de edificaciones y establecimientos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comercio con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condiciones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seguridad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humana.</w:t>
      </w:r>
    </w:p>
    <w:p w14:paraId="515289B4" w14:textId="77777777" w:rsidR="00A074E6" w:rsidRPr="004648B5" w:rsidRDefault="00A074E6" w:rsidP="00904A3E">
      <w:pPr>
        <w:shd w:val="clear" w:color="auto" w:fill="FFFFFF" w:themeFill="background1"/>
        <w:spacing w:before="1"/>
        <w:ind w:right="141"/>
        <w:rPr>
          <w:rFonts w:ascii="Arial" w:hAnsi="Arial" w:cs="Arial"/>
          <w:lang w:eastAsia="en-US"/>
        </w:rPr>
      </w:pPr>
    </w:p>
    <w:p w14:paraId="6679983A" w14:textId="77777777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spacing w:before="8"/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 xml:space="preserve">Autogestión. </w:t>
      </w:r>
      <w:r w:rsidRPr="004648B5">
        <w:rPr>
          <w:rFonts w:ascii="Arial" w:hAnsi="Arial" w:cs="Arial"/>
          <w:lang w:eastAsia="en-US"/>
        </w:rPr>
        <w:t>Promover estrategias dirigidas a los propietarios y administradores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las edificaciones y establecimientos de comercio para que puedan hacer un proceso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autogestión y de corresponsabilidad de gestión del riesgo,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previniendo situaciones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riesgo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 incendios y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materiales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peligrosos.</w:t>
      </w:r>
    </w:p>
    <w:p w14:paraId="61D1E11B" w14:textId="77777777" w:rsidR="00A074E6" w:rsidRPr="004648B5" w:rsidRDefault="00A074E6" w:rsidP="00904A3E">
      <w:pPr>
        <w:shd w:val="clear" w:color="auto" w:fill="FFFFFF" w:themeFill="background1"/>
        <w:spacing w:before="8"/>
        <w:ind w:right="141"/>
        <w:rPr>
          <w:rFonts w:ascii="Arial" w:hAnsi="Arial" w:cs="Arial"/>
          <w:lang w:eastAsia="en-US"/>
        </w:rPr>
      </w:pPr>
    </w:p>
    <w:p w14:paraId="4BB5A233" w14:textId="77777777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spacing w:before="52"/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>Virtualización.</w:t>
      </w:r>
      <w:r w:rsidRPr="004648B5">
        <w:rPr>
          <w:rFonts w:ascii="Arial" w:hAnsi="Arial" w:cs="Arial"/>
          <w:b/>
          <w:i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Fomentar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virtualización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servicios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prestados,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 xml:space="preserve">generando </w:t>
      </w:r>
      <w:r w:rsidRPr="004648B5">
        <w:rPr>
          <w:rFonts w:ascii="Arial" w:hAnsi="Arial" w:cs="Arial"/>
          <w:spacing w:val="-52"/>
          <w:lang w:eastAsia="en-US"/>
        </w:rPr>
        <w:t xml:space="preserve">  </w:t>
      </w:r>
      <w:r w:rsidRPr="004648B5">
        <w:rPr>
          <w:rFonts w:ascii="Arial" w:hAnsi="Arial" w:cs="Arial"/>
          <w:lang w:eastAsia="en-US"/>
        </w:rPr>
        <w:lastRenderedPageBreak/>
        <w:t>corresponsabilidad en la gestión del riesgo de incendios por parte de los propietarios y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administradores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las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edificaciones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y establecimientos 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comercio.</w:t>
      </w:r>
    </w:p>
    <w:p w14:paraId="121C4CC1" w14:textId="77777777" w:rsidR="00A074E6" w:rsidRPr="004648B5" w:rsidRDefault="00A074E6" w:rsidP="00904A3E">
      <w:pPr>
        <w:shd w:val="clear" w:color="auto" w:fill="FFFFFF" w:themeFill="background1"/>
        <w:spacing w:before="2"/>
        <w:ind w:right="141"/>
        <w:rPr>
          <w:rFonts w:ascii="Arial" w:hAnsi="Arial" w:cs="Arial"/>
          <w:lang w:eastAsia="en-US"/>
        </w:rPr>
      </w:pPr>
    </w:p>
    <w:p w14:paraId="62B953DD" w14:textId="77777777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>Capacitación.</w:t>
      </w:r>
      <w:r w:rsidRPr="004648B5">
        <w:rPr>
          <w:rFonts w:ascii="Arial" w:hAnsi="Arial" w:cs="Arial"/>
          <w:b/>
          <w:i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Promover</w:t>
      </w:r>
      <w:r w:rsidRPr="004648B5">
        <w:rPr>
          <w:rFonts w:ascii="Arial" w:hAnsi="Arial" w:cs="Arial"/>
          <w:spacing w:val="1"/>
          <w:lang w:eastAsia="en-US"/>
        </w:rPr>
        <w:t xml:space="preserve"> el </w:t>
      </w:r>
      <w:r w:rsidRPr="004648B5">
        <w:rPr>
          <w:rFonts w:ascii="Arial" w:hAnsi="Arial" w:cs="Arial"/>
          <w:lang w:eastAsia="en-US"/>
        </w:rPr>
        <w:t>conocimiento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elementos y situaciones que respondan a las condiciones mínimas de seguridad humana</w:t>
      </w:r>
      <w:r w:rsidRPr="004648B5">
        <w:rPr>
          <w:rFonts w:ascii="Arial" w:hAnsi="Arial" w:cs="Arial"/>
          <w:spacing w:val="-5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y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protección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contra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incendios.</w:t>
      </w:r>
    </w:p>
    <w:p w14:paraId="7AD3379F" w14:textId="77777777" w:rsidR="00A074E6" w:rsidRPr="004648B5" w:rsidRDefault="00A074E6" w:rsidP="00904A3E">
      <w:pPr>
        <w:shd w:val="clear" w:color="auto" w:fill="FFFFFF" w:themeFill="background1"/>
        <w:ind w:right="141"/>
        <w:rPr>
          <w:rFonts w:ascii="Arial" w:hAnsi="Arial" w:cs="Arial"/>
          <w:lang w:eastAsia="en-US"/>
        </w:rPr>
      </w:pPr>
    </w:p>
    <w:p w14:paraId="1409D603" w14:textId="0ACA1518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>Artículo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4.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Certificado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de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Bomberos.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Unidad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Administrativa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Especial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Cuerpo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Oficial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Bomberos,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expedir</w:t>
      </w:r>
      <w:r w:rsidRPr="004648B5">
        <w:rPr>
          <w:rFonts w:ascii="Arial" w:hAnsi="Arial" w:cs="Arial"/>
          <w:spacing w:val="1"/>
          <w:lang w:eastAsia="en-US"/>
        </w:rPr>
        <w:t xml:space="preserve">á </w:t>
      </w:r>
      <w:r w:rsidRPr="004648B5">
        <w:rPr>
          <w:rFonts w:ascii="Arial" w:hAnsi="Arial" w:cs="Arial"/>
          <w:lang w:eastAsia="en-US"/>
        </w:rPr>
        <w:t>concepto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técnico,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para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aquellas edificaciones y establecimientos de comercio categorizados en riesgo bajo y moderado que realicen su proceso de autogestión de forma virtual y/o ocular, siempre y cuando cumplan con las medidas mínimas de protección contra incendios y seguridad humana, de conformidad con el marco legal vigente.</w:t>
      </w:r>
    </w:p>
    <w:p w14:paraId="5863DF52" w14:textId="77777777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</w:p>
    <w:p w14:paraId="0A7B2967" w14:textId="01FFCF24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 xml:space="preserve">Parágrafo: </w:t>
      </w:r>
      <w:r w:rsidRPr="004648B5">
        <w:rPr>
          <w:rFonts w:ascii="Arial" w:hAnsi="Arial" w:cs="Arial"/>
          <w:lang w:eastAsia="en-US"/>
        </w:rPr>
        <w:t>La Unidad Administrativa Especi</w:t>
      </w:r>
      <w:r w:rsidR="00904A3E">
        <w:rPr>
          <w:rFonts w:ascii="Arial" w:hAnsi="Arial" w:cs="Arial"/>
          <w:lang w:eastAsia="en-US"/>
        </w:rPr>
        <w:t xml:space="preserve">al Cuerpo Oficial de Bomberos </w:t>
      </w:r>
      <w:r w:rsidRPr="004648B5">
        <w:rPr>
          <w:rFonts w:ascii="Arial" w:hAnsi="Arial" w:cs="Arial"/>
          <w:lang w:eastAsia="en-US"/>
        </w:rPr>
        <w:t>podrá realizar de forma aleatoria una visita o inspección técnica ocular para la verificación de las condiciones de seguridad humana, de las</w:t>
      </w:r>
      <w:r w:rsidRPr="004648B5">
        <w:rPr>
          <w:rFonts w:ascii="Arial" w:hAnsi="Arial" w:cs="Arial"/>
          <w:spacing w:val="-52"/>
          <w:lang w:eastAsia="en-US"/>
        </w:rPr>
        <w:t xml:space="preserve">   </w:t>
      </w:r>
      <w:r w:rsidRPr="004648B5">
        <w:rPr>
          <w:rFonts w:ascii="Arial" w:hAnsi="Arial" w:cs="Arial"/>
          <w:lang w:eastAsia="en-US"/>
        </w:rPr>
        <w:t>edificaciones y establecimientos de comercio que hayan recibido el concepto técnico favorable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forma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virtual.</w:t>
      </w:r>
    </w:p>
    <w:p w14:paraId="31F01B60" w14:textId="6FBCE222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b/>
          <w:lang w:eastAsia="en-US"/>
        </w:rPr>
      </w:pPr>
    </w:p>
    <w:p w14:paraId="6D48BFCA" w14:textId="43C0D628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 xml:space="preserve">Artículo </w:t>
      </w:r>
      <w:r w:rsidRPr="004648B5">
        <w:rPr>
          <w:rFonts w:ascii="Arial" w:hAnsi="Arial" w:cs="Arial"/>
          <w:b/>
          <w:spacing w:val="-2"/>
          <w:lang w:eastAsia="en-US"/>
        </w:rPr>
        <w:t>5</w:t>
      </w:r>
      <w:r w:rsidRPr="004648B5">
        <w:rPr>
          <w:rFonts w:ascii="Arial" w:hAnsi="Arial" w:cs="Arial"/>
          <w:b/>
          <w:lang w:eastAsia="en-US"/>
        </w:rPr>
        <w:t>.</w:t>
      </w:r>
      <w:r w:rsidRPr="004648B5">
        <w:rPr>
          <w:rFonts w:ascii="Arial" w:hAnsi="Arial" w:cs="Arial"/>
          <w:b/>
          <w:spacing w:val="-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Vigencia</w:t>
      </w:r>
      <w:r w:rsidRPr="004648B5">
        <w:rPr>
          <w:rFonts w:ascii="Arial" w:hAnsi="Arial" w:cs="Arial"/>
          <w:lang w:eastAsia="en-US"/>
        </w:rPr>
        <w:t>.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El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presente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Acuerdo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rige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partir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fecha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su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publicación.</w:t>
      </w:r>
    </w:p>
    <w:sectPr w:rsidR="00A074E6" w:rsidRPr="004648B5" w:rsidSect="00E03FD1">
      <w:headerReference w:type="default" r:id="rId8"/>
      <w:pgSz w:w="12250" w:h="15850"/>
      <w:pgMar w:top="1560" w:right="1477" w:bottom="1135" w:left="1701" w:header="113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5587" w14:textId="77777777" w:rsidR="00B93C38" w:rsidRDefault="00B93C38">
      <w:r>
        <w:separator/>
      </w:r>
    </w:p>
  </w:endnote>
  <w:endnote w:type="continuationSeparator" w:id="0">
    <w:p w14:paraId="4EE1865B" w14:textId="77777777" w:rsidR="00B93C38" w:rsidRDefault="00B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8A235" w14:textId="77777777" w:rsidR="00B93C38" w:rsidRDefault="00B93C38">
      <w:r>
        <w:separator/>
      </w:r>
    </w:p>
  </w:footnote>
  <w:footnote w:type="continuationSeparator" w:id="0">
    <w:p w14:paraId="1C07EA48" w14:textId="77777777" w:rsidR="00B93C38" w:rsidRDefault="00B93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EC04" w14:textId="77777777" w:rsidR="00633F3C" w:rsidRDefault="00633F3C" w:rsidP="00633F3C">
    <w:pPr>
      <w:pStyle w:val="Textoindependiente"/>
      <w:pBdr>
        <w:bottom w:val="single" w:sz="12" w:space="1" w:color="auto"/>
      </w:pBdr>
      <w:spacing w:before="3"/>
      <w:jc w:val="center"/>
    </w:pPr>
    <w:r w:rsidRPr="00C65AE9">
      <w:t xml:space="preserve">Texto aprobado en primer debate en la Comisión Primera Permanente del Plan de Desarrollo y Ordenamiento </w:t>
    </w:r>
    <w:r>
      <w:t xml:space="preserve">Territorial </w:t>
    </w:r>
  </w:p>
  <w:p w14:paraId="2CE8C486" w14:textId="43AED6F2" w:rsidR="00633F3C" w:rsidRDefault="00633F3C" w:rsidP="00633F3C">
    <w:pPr>
      <w:pStyle w:val="Textoindependiente"/>
      <w:pBdr>
        <w:bottom w:val="single" w:sz="12" w:space="1" w:color="auto"/>
      </w:pBdr>
      <w:spacing w:before="3"/>
      <w:jc w:val="center"/>
    </w:pPr>
    <w:r>
      <w:t>S</w:t>
    </w:r>
    <w:r>
      <w:t>esión del día 12 de noviembre</w:t>
    </w:r>
    <w:r w:rsidRPr="00C65AE9">
      <w:t xml:space="preserve"> de 2025</w:t>
    </w:r>
  </w:p>
  <w:p w14:paraId="36CACBA4" w14:textId="77777777" w:rsidR="00633F3C" w:rsidRDefault="00633F3C" w:rsidP="00633F3C">
    <w:pPr>
      <w:pStyle w:val="Textoindependiente"/>
      <w:spacing w:before="3"/>
      <w:jc w:val="center"/>
    </w:pPr>
  </w:p>
  <w:p w14:paraId="6224D075" w14:textId="11512C6F" w:rsidR="00903AA4" w:rsidRDefault="00903AA4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4528B"/>
    <w:multiLevelType w:val="hybridMultilevel"/>
    <w:tmpl w:val="E632B176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86C52"/>
    <w:multiLevelType w:val="hybridMultilevel"/>
    <w:tmpl w:val="A6D0283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1391A"/>
    <w:multiLevelType w:val="hybridMultilevel"/>
    <w:tmpl w:val="AF8AD4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02500"/>
    <w:multiLevelType w:val="hybridMultilevel"/>
    <w:tmpl w:val="AF5CF5B2"/>
    <w:lvl w:ilvl="0" w:tplc="D62A9B6A">
      <w:start w:val="1"/>
      <w:numFmt w:val="lowerLetter"/>
      <w:lvlText w:val="%1."/>
      <w:lvlJc w:val="left"/>
      <w:pPr>
        <w:ind w:left="529" w:hanging="24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B18CCE48">
      <w:numFmt w:val="bullet"/>
      <w:lvlText w:val="•"/>
      <w:lvlJc w:val="left"/>
      <w:pPr>
        <w:ind w:left="1396" w:hanging="240"/>
      </w:pPr>
      <w:rPr>
        <w:rFonts w:hint="default"/>
        <w:lang w:val="es-ES" w:eastAsia="es-ES" w:bidi="es-ES"/>
      </w:rPr>
    </w:lvl>
    <w:lvl w:ilvl="2" w:tplc="21ECBD2A">
      <w:numFmt w:val="bullet"/>
      <w:lvlText w:val="•"/>
      <w:lvlJc w:val="left"/>
      <w:pPr>
        <w:ind w:left="2272" w:hanging="240"/>
      </w:pPr>
      <w:rPr>
        <w:rFonts w:hint="default"/>
        <w:lang w:val="es-ES" w:eastAsia="es-ES" w:bidi="es-ES"/>
      </w:rPr>
    </w:lvl>
    <w:lvl w:ilvl="3" w:tplc="7ED2B106">
      <w:numFmt w:val="bullet"/>
      <w:lvlText w:val="•"/>
      <w:lvlJc w:val="left"/>
      <w:pPr>
        <w:ind w:left="3148" w:hanging="240"/>
      </w:pPr>
      <w:rPr>
        <w:rFonts w:hint="default"/>
        <w:lang w:val="es-ES" w:eastAsia="es-ES" w:bidi="es-ES"/>
      </w:rPr>
    </w:lvl>
    <w:lvl w:ilvl="4" w:tplc="B7060D5E">
      <w:numFmt w:val="bullet"/>
      <w:lvlText w:val="•"/>
      <w:lvlJc w:val="left"/>
      <w:pPr>
        <w:ind w:left="4024" w:hanging="240"/>
      </w:pPr>
      <w:rPr>
        <w:rFonts w:hint="default"/>
        <w:lang w:val="es-ES" w:eastAsia="es-ES" w:bidi="es-ES"/>
      </w:rPr>
    </w:lvl>
    <w:lvl w:ilvl="5" w:tplc="44B2C7F6">
      <w:numFmt w:val="bullet"/>
      <w:lvlText w:val="•"/>
      <w:lvlJc w:val="left"/>
      <w:pPr>
        <w:ind w:left="4901" w:hanging="240"/>
      </w:pPr>
      <w:rPr>
        <w:rFonts w:hint="default"/>
        <w:lang w:val="es-ES" w:eastAsia="es-ES" w:bidi="es-ES"/>
      </w:rPr>
    </w:lvl>
    <w:lvl w:ilvl="6" w:tplc="E0BC45F4">
      <w:numFmt w:val="bullet"/>
      <w:lvlText w:val="•"/>
      <w:lvlJc w:val="left"/>
      <w:pPr>
        <w:ind w:left="5777" w:hanging="240"/>
      </w:pPr>
      <w:rPr>
        <w:rFonts w:hint="default"/>
        <w:lang w:val="es-ES" w:eastAsia="es-ES" w:bidi="es-ES"/>
      </w:rPr>
    </w:lvl>
    <w:lvl w:ilvl="7" w:tplc="308A9D82">
      <w:numFmt w:val="bullet"/>
      <w:lvlText w:val="•"/>
      <w:lvlJc w:val="left"/>
      <w:pPr>
        <w:ind w:left="6653" w:hanging="240"/>
      </w:pPr>
      <w:rPr>
        <w:rFonts w:hint="default"/>
        <w:lang w:val="es-ES" w:eastAsia="es-ES" w:bidi="es-ES"/>
      </w:rPr>
    </w:lvl>
    <w:lvl w:ilvl="8" w:tplc="F7D41592">
      <w:numFmt w:val="bullet"/>
      <w:lvlText w:val="•"/>
      <w:lvlJc w:val="left"/>
      <w:pPr>
        <w:ind w:left="7529" w:hanging="240"/>
      </w:pPr>
      <w:rPr>
        <w:rFonts w:hint="default"/>
        <w:lang w:val="es-ES" w:eastAsia="es-ES" w:bidi="es-ES"/>
      </w:rPr>
    </w:lvl>
  </w:abstractNum>
  <w:abstractNum w:abstractNumId="4" w15:restartNumberingAfterBreak="0">
    <w:nsid w:val="763813D5"/>
    <w:multiLevelType w:val="hybridMultilevel"/>
    <w:tmpl w:val="1312F63C"/>
    <w:lvl w:ilvl="0" w:tplc="14F42758">
      <w:start w:val="1"/>
      <w:numFmt w:val="lowerLetter"/>
      <w:lvlText w:val="%1."/>
      <w:lvlJc w:val="left"/>
      <w:pPr>
        <w:ind w:left="1160" w:hanging="36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es-ES" w:eastAsia="en-US" w:bidi="ar-SA"/>
      </w:rPr>
    </w:lvl>
    <w:lvl w:ilvl="1" w:tplc="C2CCABB6">
      <w:numFmt w:val="bullet"/>
      <w:lvlText w:val="•"/>
      <w:lvlJc w:val="left"/>
      <w:pPr>
        <w:ind w:left="2084" w:hanging="360"/>
      </w:pPr>
      <w:rPr>
        <w:rFonts w:hint="default"/>
        <w:lang w:val="es-ES" w:eastAsia="en-US" w:bidi="ar-SA"/>
      </w:rPr>
    </w:lvl>
    <w:lvl w:ilvl="2" w:tplc="1A22E072">
      <w:numFmt w:val="bullet"/>
      <w:lvlText w:val="•"/>
      <w:lvlJc w:val="left"/>
      <w:pPr>
        <w:ind w:left="3008" w:hanging="360"/>
      </w:pPr>
      <w:rPr>
        <w:rFonts w:hint="default"/>
        <w:lang w:val="es-ES" w:eastAsia="en-US" w:bidi="ar-SA"/>
      </w:rPr>
    </w:lvl>
    <w:lvl w:ilvl="3" w:tplc="096E3462">
      <w:numFmt w:val="bullet"/>
      <w:lvlText w:val="•"/>
      <w:lvlJc w:val="left"/>
      <w:pPr>
        <w:ind w:left="3932" w:hanging="360"/>
      </w:pPr>
      <w:rPr>
        <w:rFonts w:hint="default"/>
        <w:lang w:val="es-ES" w:eastAsia="en-US" w:bidi="ar-SA"/>
      </w:rPr>
    </w:lvl>
    <w:lvl w:ilvl="4" w:tplc="102E1FC2">
      <w:numFmt w:val="bullet"/>
      <w:lvlText w:val="•"/>
      <w:lvlJc w:val="left"/>
      <w:pPr>
        <w:ind w:left="4856" w:hanging="360"/>
      </w:pPr>
      <w:rPr>
        <w:rFonts w:hint="default"/>
        <w:lang w:val="es-ES" w:eastAsia="en-US" w:bidi="ar-SA"/>
      </w:rPr>
    </w:lvl>
    <w:lvl w:ilvl="5" w:tplc="CC40299E">
      <w:numFmt w:val="bullet"/>
      <w:lvlText w:val="•"/>
      <w:lvlJc w:val="left"/>
      <w:pPr>
        <w:ind w:left="5781" w:hanging="360"/>
      </w:pPr>
      <w:rPr>
        <w:rFonts w:hint="default"/>
        <w:lang w:val="es-ES" w:eastAsia="en-US" w:bidi="ar-SA"/>
      </w:rPr>
    </w:lvl>
    <w:lvl w:ilvl="6" w:tplc="02420F9E">
      <w:numFmt w:val="bullet"/>
      <w:lvlText w:val="•"/>
      <w:lvlJc w:val="left"/>
      <w:pPr>
        <w:ind w:left="6705" w:hanging="360"/>
      </w:pPr>
      <w:rPr>
        <w:rFonts w:hint="default"/>
        <w:lang w:val="es-ES" w:eastAsia="en-US" w:bidi="ar-SA"/>
      </w:rPr>
    </w:lvl>
    <w:lvl w:ilvl="7" w:tplc="5F549120">
      <w:numFmt w:val="bullet"/>
      <w:lvlText w:val="•"/>
      <w:lvlJc w:val="left"/>
      <w:pPr>
        <w:ind w:left="7629" w:hanging="360"/>
      </w:pPr>
      <w:rPr>
        <w:rFonts w:hint="default"/>
        <w:lang w:val="es-ES" w:eastAsia="en-US" w:bidi="ar-SA"/>
      </w:rPr>
    </w:lvl>
    <w:lvl w:ilvl="8" w:tplc="E33ABFDE">
      <w:numFmt w:val="bullet"/>
      <w:lvlText w:val="•"/>
      <w:lvlJc w:val="left"/>
      <w:pPr>
        <w:ind w:left="8553" w:hanging="360"/>
      </w:pPr>
      <w:rPr>
        <w:rFonts w:hint="default"/>
        <w:lang w:val="es-ES" w:eastAsia="en-US" w:bidi="ar-SA"/>
      </w:rPr>
    </w:lvl>
  </w:abstractNum>
  <w:num w:numId="1" w16cid:durableId="1306277396">
    <w:abstractNumId w:val="3"/>
  </w:num>
  <w:num w:numId="2" w16cid:durableId="526214607">
    <w:abstractNumId w:val="0"/>
  </w:num>
  <w:num w:numId="3" w16cid:durableId="680204496">
    <w:abstractNumId w:val="2"/>
  </w:num>
  <w:num w:numId="4" w16cid:durableId="1085296648">
    <w:abstractNumId w:val="1"/>
  </w:num>
  <w:num w:numId="5" w16cid:durableId="675838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4FA"/>
    <w:rsid w:val="00014627"/>
    <w:rsid w:val="0004154E"/>
    <w:rsid w:val="000469DC"/>
    <w:rsid w:val="0006620B"/>
    <w:rsid w:val="000D0D38"/>
    <w:rsid w:val="000E239E"/>
    <w:rsid w:val="00145570"/>
    <w:rsid w:val="001E3761"/>
    <w:rsid w:val="002100DF"/>
    <w:rsid w:val="00236F9C"/>
    <w:rsid w:val="00252264"/>
    <w:rsid w:val="00292822"/>
    <w:rsid w:val="002B14FA"/>
    <w:rsid w:val="002D6D02"/>
    <w:rsid w:val="00385A1A"/>
    <w:rsid w:val="00437861"/>
    <w:rsid w:val="004401E2"/>
    <w:rsid w:val="004648B5"/>
    <w:rsid w:val="004831D1"/>
    <w:rsid w:val="004B460C"/>
    <w:rsid w:val="004D72AB"/>
    <w:rsid w:val="00505F2F"/>
    <w:rsid w:val="0051637C"/>
    <w:rsid w:val="00560AE3"/>
    <w:rsid w:val="005819C3"/>
    <w:rsid w:val="00633F3C"/>
    <w:rsid w:val="00640D4C"/>
    <w:rsid w:val="00642131"/>
    <w:rsid w:val="00684955"/>
    <w:rsid w:val="00701B9F"/>
    <w:rsid w:val="00702843"/>
    <w:rsid w:val="007110D5"/>
    <w:rsid w:val="007312B2"/>
    <w:rsid w:val="00773FB8"/>
    <w:rsid w:val="0078532F"/>
    <w:rsid w:val="007C1273"/>
    <w:rsid w:val="0081360B"/>
    <w:rsid w:val="008A061A"/>
    <w:rsid w:val="008C79C4"/>
    <w:rsid w:val="008F2426"/>
    <w:rsid w:val="00903AA4"/>
    <w:rsid w:val="00904A3E"/>
    <w:rsid w:val="009E6D89"/>
    <w:rsid w:val="00A074E6"/>
    <w:rsid w:val="00AC4BBD"/>
    <w:rsid w:val="00AD6092"/>
    <w:rsid w:val="00AE1E56"/>
    <w:rsid w:val="00B12515"/>
    <w:rsid w:val="00B34D56"/>
    <w:rsid w:val="00B46E55"/>
    <w:rsid w:val="00B93C38"/>
    <w:rsid w:val="00C56136"/>
    <w:rsid w:val="00CC2377"/>
    <w:rsid w:val="00D43F2B"/>
    <w:rsid w:val="00D85D19"/>
    <w:rsid w:val="00DC2AA7"/>
    <w:rsid w:val="00DD08CF"/>
    <w:rsid w:val="00DD0B5F"/>
    <w:rsid w:val="00DD65C8"/>
    <w:rsid w:val="00E03FD1"/>
    <w:rsid w:val="00E5633B"/>
    <w:rsid w:val="00E72E16"/>
    <w:rsid w:val="00EB2426"/>
    <w:rsid w:val="00ED0D46"/>
    <w:rsid w:val="00EF0B5B"/>
    <w:rsid w:val="00F46B34"/>
    <w:rsid w:val="00F5353D"/>
    <w:rsid w:val="00F93A6B"/>
    <w:rsid w:val="00FF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759E2D"/>
  <w15:docId w15:val="{4497B613-450F-40C1-A99C-91322704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9"/>
    <w:qFormat/>
    <w:pPr>
      <w:ind w:right="1"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3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aliases w:val="List1,LISTA,Párrafo de lista1,Ha,Resume Title,Bullet List,FooterText,numbered,List Paragraph1,Paragraphe de liste1,lp1,HOJA,Colorful List Accent 1,Colorful List - Accent 11,titulo 3,Colorful List - Accent 111,Bullets"/>
    <w:basedOn w:val="Normal"/>
    <w:link w:val="PrrafodelistaCar"/>
    <w:uiPriority w:val="34"/>
    <w:qFormat/>
    <w:pPr>
      <w:ind w:left="529" w:right="10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3A6B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A6B"/>
    <w:rPr>
      <w:rFonts w:ascii="Times New Roman" w:eastAsia="Calibri" w:hAnsi="Times New Roman" w:cs="Times New Roman"/>
      <w:sz w:val="18"/>
      <w:szCs w:val="18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93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93A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93A6B"/>
    <w:rPr>
      <w:rFonts w:ascii="Calibri" w:eastAsia="Calibri" w:hAnsi="Calibri" w:cs="Calibri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3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3A6B"/>
    <w:rPr>
      <w:rFonts w:ascii="Calibri" w:eastAsia="Calibri" w:hAnsi="Calibri" w:cs="Calibri"/>
      <w:b/>
      <w:bCs/>
      <w:sz w:val="20"/>
      <w:szCs w:val="20"/>
      <w:lang w:val="es-ES" w:eastAsia="es-ES" w:bidi="es-ES"/>
    </w:rPr>
  </w:style>
  <w:style w:type="character" w:customStyle="1" w:styleId="PrrafodelistaCar">
    <w:name w:val="Párrafo de lista Car"/>
    <w:aliases w:val="List1 Car,LISTA Car,Párrafo de lista1 Car,Ha Car,Resume Title Car,Bullet List Car,FooterText Car,numbered Car,List Paragraph1 Car,Paragraphe de liste1 Car,lp1 Car,HOJA Car,Colorful List Accent 1 Car,Colorful List - Accent 11 Car"/>
    <w:link w:val="Prrafodelista"/>
    <w:uiPriority w:val="34"/>
    <w:qFormat/>
    <w:rsid w:val="00252264"/>
    <w:rPr>
      <w:rFonts w:ascii="Calibri" w:eastAsia="Calibri" w:hAnsi="Calibri" w:cs="Calibri"/>
      <w:lang w:val="es-ES" w:eastAsia="es-ES" w:bidi="es-ES"/>
    </w:rPr>
  </w:style>
  <w:style w:type="paragraph" w:styleId="NormalWeb">
    <w:name w:val="Normal (Web)"/>
    <w:basedOn w:val="Normal"/>
    <w:uiPriority w:val="99"/>
    <w:unhideWhenUsed/>
    <w:rsid w:val="00702843"/>
    <w:pPr>
      <w:widowControl/>
      <w:autoSpaceDE/>
      <w:autoSpaceDN/>
      <w:spacing w:before="100" w:beforeAutospacing="1" w:after="100" w:afterAutospacing="1"/>
    </w:pPr>
    <w:rPr>
      <w:rFonts w:ascii="Times New Roman" w:eastAsia="Arial" w:hAnsi="Times New Roman" w:cs="Arial"/>
      <w:sz w:val="24"/>
      <w:szCs w:val="24"/>
      <w:lang w:val="es-CO" w:eastAsia="es-CO" w:bidi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37861"/>
    <w:rPr>
      <w:rFonts w:ascii="Calibri" w:eastAsia="Calibri" w:hAnsi="Calibri" w:cs="Calibri"/>
      <w:lang w:val="es-ES" w:eastAsia="es-ES" w:bidi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37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701B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1B9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701B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1B9F"/>
    <w:rPr>
      <w:rFonts w:ascii="Calibri" w:eastAsia="Calibri" w:hAnsi="Calibri" w:cs="Calibri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CB334-935B-4DE3-B984-51D0959D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</dc:title>
  <dc:creator>WILSON L. MORENO C.</dc:creator>
  <cp:lastModifiedBy>David Giraldo</cp:lastModifiedBy>
  <cp:revision>2</cp:revision>
  <cp:lastPrinted>2025-11-13T00:00:00Z</cp:lastPrinted>
  <dcterms:created xsi:type="dcterms:W3CDTF">2025-11-14T21:47:00Z</dcterms:created>
  <dcterms:modified xsi:type="dcterms:W3CDTF">2025-11-14T21:47:00Z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2020-02-20T00:00:00Z</vt:filetime>
  </property>
</Properties>
</file>